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B72" w:rsidRPr="00E21E5A" w:rsidRDefault="00FF6B72" w:rsidP="00FF6B72">
      <w:pPr>
        <w:spacing w:after="0" w:line="240" w:lineRule="auto"/>
        <w:ind w:right="-540"/>
        <w:rPr>
          <w:rFonts w:ascii="Times New Roman" w:eastAsia="Times New Roman" w:hAnsi="Times New Roman"/>
          <w:b/>
          <w:sz w:val="24"/>
          <w:szCs w:val="24"/>
          <w:lang w:eastAsia="ro-RO"/>
        </w:rPr>
      </w:pPr>
    </w:p>
    <w:p w:rsidR="00FF6B72" w:rsidRPr="00E21E5A" w:rsidRDefault="00FF6B72" w:rsidP="00FF6B72">
      <w:pPr>
        <w:keepNext/>
        <w:spacing w:after="0" w:line="240" w:lineRule="auto"/>
        <w:jc w:val="center"/>
        <w:outlineLvl w:val="1"/>
        <w:rPr>
          <w:rFonts w:ascii="Times New Roman" w:eastAsia="Times New Roman" w:hAnsi="Times New Roman"/>
          <w:b/>
          <w:color w:val="FF0000"/>
          <w:sz w:val="18"/>
          <w:szCs w:val="18"/>
          <w:lang w:val="en-US"/>
        </w:rPr>
      </w:pPr>
      <w:r w:rsidRPr="00E21E5A">
        <w:rPr>
          <w:rFonts w:ascii="Times New Roman" w:eastAsia="Times New Roman" w:hAnsi="Times New Roman"/>
          <w:b/>
          <w:noProof/>
          <w:sz w:val="28"/>
          <w:szCs w:val="28"/>
          <w:lang w:val="en-US"/>
        </w:rPr>
        <w:drawing>
          <wp:inline distT="0" distB="0" distL="0" distR="0" wp14:anchorId="3D5986EC" wp14:editId="2E99E55A">
            <wp:extent cx="712470" cy="848995"/>
            <wp:effectExtent l="0" t="0" r="0" b="8255"/>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4" cstate="print">
                      <a:lum contrast="20000"/>
                      <a:extLst>
                        <a:ext uri="{28A0092B-C50C-407E-A947-70E740481C1C}">
                          <a14:useLocalDpi xmlns:a14="http://schemas.microsoft.com/office/drawing/2010/main" val="0"/>
                        </a:ext>
                      </a:extLst>
                    </a:blip>
                    <a:srcRect/>
                    <a:stretch>
                      <a:fillRect/>
                    </a:stretch>
                  </pic:blipFill>
                  <pic:spPr bwMode="auto">
                    <a:xfrm>
                      <a:off x="0" y="0"/>
                      <a:ext cx="712470" cy="848995"/>
                    </a:xfrm>
                    <a:prstGeom prst="rect">
                      <a:avLst/>
                    </a:prstGeom>
                    <a:noFill/>
                    <a:ln>
                      <a:noFill/>
                    </a:ln>
                  </pic:spPr>
                </pic:pic>
              </a:graphicData>
            </a:graphic>
          </wp:inline>
        </w:drawing>
      </w:r>
    </w:p>
    <w:p w:rsidR="00FF6B72" w:rsidRPr="00E21E5A" w:rsidRDefault="00FF6B72" w:rsidP="00FF6B72">
      <w:pPr>
        <w:spacing w:after="0" w:line="240" w:lineRule="auto"/>
        <w:ind w:right="-15"/>
        <w:jc w:val="center"/>
        <w:rPr>
          <w:rFonts w:ascii="Times New Roman" w:eastAsia="Times New Roman" w:hAnsi="Times New Roman"/>
          <w:b/>
          <w:sz w:val="24"/>
          <w:szCs w:val="24"/>
          <w:lang w:eastAsia="ro-RO"/>
        </w:rPr>
      </w:pPr>
      <w:r w:rsidRPr="00E21E5A">
        <w:rPr>
          <w:rFonts w:ascii="Times New Roman" w:eastAsia="Times New Roman" w:hAnsi="Times New Roman"/>
          <w:b/>
          <w:sz w:val="24"/>
          <w:szCs w:val="24"/>
          <w:lang w:eastAsia="ro-RO"/>
        </w:rPr>
        <w:t>ROMÂNIA</w:t>
      </w:r>
    </w:p>
    <w:p w:rsidR="00FF6B72" w:rsidRPr="00E21E5A" w:rsidRDefault="00FF6B72" w:rsidP="00FF6B72">
      <w:pPr>
        <w:spacing w:after="0" w:line="240" w:lineRule="auto"/>
        <w:ind w:right="-28"/>
        <w:jc w:val="center"/>
        <w:rPr>
          <w:rFonts w:ascii="Times New Roman" w:eastAsia="Times New Roman" w:hAnsi="Times New Roman"/>
          <w:b/>
          <w:sz w:val="24"/>
          <w:szCs w:val="24"/>
          <w:lang w:eastAsia="ro-RO"/>
        </w:rPr>
      </w:pPr>
      <w:r w:rsidRPr="00E21E5A">
        <w:rPr>
          <w:rFonts w:ascii="Times New Roman" w:eastAsia="Times New Roman" w:hAnsi="Times New Roman"/>
          <w:b/>
          <w:sz w:val="24"/>
          <w:szCs w:val="24"/>
          <w:lang w:eastAsia="ro-RO"/>
        </w:rPr>
        <w:t>MINISTERUL PUBLIC</w:t>
      </w:r>
    </w:p>
    <w:p w:rsidR="00FF6B72" w:rsidRPr="00E21E5A" w:rsidRDefault="00FF6B72" w:rsidP="00FF6B72">
      <w:pPr>
        <w:keepNext/>
        <w:spacing w:after="0" w:line="240" w:lineRule="auto"/>
        <w:ind w:right="-28"/>
        <w:jc w:val="center"/>
        <w:outlineLvl w:val="3"/>
        <w:rPr>
          <w:rFonts w:ascii="Times New Roman" w:eastAsia="Times New Roman" w:hAnsi="Times New Roman"/>
          <w:b/>
          <w:sz w:val="24"/>
          <w:szCs w:val="24"/>
        </w:rPr>
      </w:pPr>
      <w:r w:rsidRPr="00E21E5A">
        <w:rPr>
          <w:rFonts w:ascii="Times New Roman" w:eastAsia="Times New Roman" w:hAnsi="Times New Roman"/>
          <w:b/>
          <w:sz w:val="24"/>
          <w:szCs w:val="24"/>
        </w:rPr>
        <w:t>PARCHETUL DE PE LÂNGĂ TRIBUNALUL CLUJ</w:t>
      </w:r>
    </w:p>
    <w:p w:rsidR="00FF6B72" w:rsidRPr="00E21E5A" w:rsidRDefault="00FF6B72" w:rsidP="00FF6B72">
      <w:pPr>
        <w:pBdr>
          <w:bottom w:val="single" w:sz="12" w:space="1" w:color="auto"/>
        </w:pBdr>
        <w:spacing w:after="0" w:line="240" w:lineRule="auto"/>
        <w:ind w:right="-28"/>
        <w:jc w:val="center"/>
        <w:rPr>
          <w:rFonts w:ascii="Times New Roman" w:eastAsia="Times New Roman" w:hAnsi="Times New Roman"/>
          <w:sz w:val="18"/>
          <w:szCs w:val="18"/>
          <w:lang w:eastAsia="ro-RO"/>
        </w:rPr>
      </w:pPr>
      <w:r w:rsidRPr="00E21E5A">
        <w:rPr>
          <w:rFonts w:ascii="Times New Roman" w:eastAsia="Times New Roman" w:hAnsi="Times New Roman"/>
          <w:sz w:val="18"/>
          <w:szCs w:val="18"/>
          <w:lang w:eastAsia="ro-RO"/>
        </w:rPr>
        <w:t>Cluj-Napoca,  str. Dorobanților, nr. 2–4, tel.  0264/43.17.32, fax: 0264/43.10.41; e-mail pt_cluj@mpublic.ro</w:t>
      </w:r>
    </w:p>
    <w:p w:rsidR="00FF6B72" w:rsidRPr="00E21E5A" w:rsidRDefault="004C114E" w:rsidP="00FF6B72">
      <w:pPr>
        <w:spacing w:after="0" w:line="240" w:lineRule="auto"/>
        <w:jc w:val="center"/>
        <w:rPr>
          <w:rFonts w:ascii="Times New Roman" w:eastAsia="Times New Roman" w:hAnsi="Times New Roman"/>
          <w:sz w:val="18"/>
          <w:szCs w:val="18"/>
          <w:lang w:eastAsia="ro-RO"/>
        </w:rPr>
      </w:pPr>
      <w:r>
        <w:rPr>
          <w:rFonts w:ascii="Times New Roman" w:eastAsia="Times New Roman" w:hAnsi="Times New Roman"/>
          <w:sz w:val="18"/>
          <w:szCs w:val="18"/>
          <w:lang w:eastAsia="ro-RO"/>
        </w:rPr>
        <w:t>„</w:t>
      </w:r>
      <w:r w:rsidR="00FF6B72" w:rsidRPr="00E21E5A">
        <w:rPr>
          <w:rFonts w:ascii="Times New Roman" w:eastAsia="Times New Roman" w:hAnsi="Times New Roman"/>
          <w:sz w:val="18"/>
          <w:szCs w:val="18"/>
          <w:lang w:eastAsia="ro-RO"/>
        </w:rPr>
        <w:t>NR. OPERATOR DATE CU CARACTER PERSONAL 2888</w:t>
      </w:r>
    </w:p>
    <w:p w:rsidR="00FF6B72" w:rsidRPr="00E21E5A" w:rsidRDefault="00FF6B72" w:rsidP="00FF6B72">
      <w:pPr>
        <w:spacing w:after="0" w:line="240" w:lineRule="auto"/>
        <w:ind w:right="-540"/>
        <w:rPr>
          <w:rFonts w:ascii="Times New Roman" w:eastAsia="Times New Roman" w:hAnsi="Times New Roman"/>
          <w:b/>
          <w:sz w:val="24"/>
          <w:szCs w:val="24"/>
          <w:lang w:eastAsia="ro-RO"/>
        </w:rPr>
      </w:pPr>
    </w:p>
    <w:p w:rsidR="00FF6B72" w:rsidRPr="00E21E5A" w:rsidRDefault="00FF6B72" w:rsidP="00FF6B72">
      <w:pPr>
        <w:spacing w:after="0" w:line="240" w:lineRule="auto"/>
        <w:rPr>
          <w:rFonts w:ascii="Times New Roman" w:eastAsia="Times New Roman" w:hAnsi="Times New Roman"/>
          <w:sz w:val="24"/>
          <w:szCs w:val="24"/>
          <w:lang w:eastAsia="ro-RO"/>
        </w:rPr>
      </w:pPr>
      <w:r w:rsidRPr="00E21E5A">
        <w:rPr>
          <w:rFonts w:ascii="Times New Roman" w:eastAsia="Times New Roman" w:hAnsi="Times New Roman"/>
          <w:b/>
          <w:sz w:val="24"/>
          <w:szCs w:val="24"/>
          <w:lang w:eastAsia="ro-RO"/>
        </w:rPr>
        <w:t xml:space="preserve">Lucrare nr. </w:t>
      </w:r>
      <w:r w:rsidR="008F0AAE" w:rsidRPr="0033521B">
        <w:rPr>
          <w:rFonts w:ascii="Times New Roman" w:eastAsia="Times New Roman" w:hAnsi="Times New Roman"/>
          <w:b/>
          <w:sz w:val="24"/>
          <w:szCs w:val="24"/>
          <w:lang w:eastAsia="ro-RO"/>
        </w:rPr>
        <w:t>41</w:t>
      </w:r>
      <w:r w:rsidRPr="00E21E5A">
        <w:rPr>
          <w:rFonts w:ascii="Times New Roman" w:eastAsia="Times New Roman" w:hAnsi="Times New Roman"/>
          <w:b/>
          <w:sz w:val="24"/>
          <w:szCs w:val="24"/>
          <w:lang w:eastAsia="ro-RO"/>
        </w:rPr>
        <w:t>/VIII/3/2022</w:t>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20.04.2022</w:t>
      </w:r>
    </w:p>
    <w:p w:rsidR="00FF6B72" w:rsidRPr="00E21E5A" w:rsidRDefault="00FF6B72" w:rsidP="00FF6B72">
      <w:pPr>
        <w:tabs>
          <w:tab w:val="left" w:pos="1200"/>
        </w:tabs>
        <w:spacing w:after="0" w:line="240" w:lineRule="auto"/>
        <w:ind w:left="-540" w:firstLine="360"/>
        <w:jc w:val="both"/>
        <w:rPr>
          <w:rFonts w:ascii="Times New Roman" w:eastAsia="Times New Roman" w:hAnsi="Times New Roman"/>
          <w:b/>
          <w:sz w:val="28"/>
          <w:szCs w:val="28"/>
          <w:lang w:eastAsia="ro-RO"/>
        </w:rPr>
      </w:pPr>
    </w:p>
    <w:p w:rsidR="00FF6B72" w:rsidRDefault="00FF6B72" w:rsidP="00FF6B72">
      <w:pPr>
        <w:tabs>
          <w:tab w:val="left" w:pos="1200"/>
        </w:tabs>
        <w:spacing w:line="240" w:lineRule="auto"/>
        <w:ind w:left="-540" w:firstLine="360"/>
        <w:jc w:val="center"/>
        <w:rPr>
          <w:rFonts w:ascii="Times New Roman" w:eastAsia="Times New Roman" w:hAnsi="Times New Roman"/>
          <w:b/>
          <w:sz w:val="28"/>
          <w:szCs w:val="28"/>
          <w:lang w:eastAsia="ro-RO"/>
        </w:rPr>
      </w:pPr>
      <w:r w:rsidRPr="00B77395">
        <w:rPr>
          <w:rFonts w:ascii="Times New Roman" w:eastAsia="Times New Roman" w:hAnsi="Times New Roman"/>
          <w:b/>
          <w:sz w:val="28"/>
          <w:szCs w:val="28"/>
          <w:lang w:eastAsia="ro-RO"/>
        </w:rPr>
        <w:t>COMUNICAT DE PRESĂ</w:t>
      </w:r>
    </w:p>
    <w:p w:rsidR="0033521B" w:rsidRPr="00B77395" w:rsidRDefault="0033521B" w:rsidP="00FF6B72">
      <w:pPr>
        <w:tabs>
          <w:tab w:val="left" w:pos="1200"/>
        </w:tabs>
        <w:spacing w:line="240" w:lineRule="auto"/>
        <w:ind w:left="-540" w:firstLine="360"/>
        <w:jc w:val="center"/>
        <w:rPr>
          <w:rFonts w:ascii="Times New Roman" w:eastAsia="Times New Roman" w:hAnsi="Times New Roman"/>
          <w:b/>
          <w:sz w:val="28"/>
          <w:szCs w:val="28"/>
          <w:lang w:eastAsia="ro-RO"/>
        </w:rPr>
      </w:pPr>
    </w:p>
    <w:p w:rsidR="00FF6B72" w:rsidRPr="00E21E5A" w:rsidRDefault="00FF6B72" w:rsidP="00FF6B72">
      <w:pPr>
        <w:spacing w:after="0" w:line="276" w:lineRule="auto"/>
        <w:ind w:left="-180" w:firstLine="360"/>
        <w:jc w:val="both"/>
        <w:rPr>
          <w:rFonts w:ascii="Times New Roman" w:eastAsia="Times New Roman" w:hAnsi="Times New Roman"/>
          <w:sz w:val="28"/>
          <w:szCs w:val="28"/>
          <w:lang w:eastAsia="ro-RO"/>
        </w:rPr>
      </w:pPr>
      <w:r w:rsidRPr="00E21E5A">
        <w:rPr>
          <w:rFonts w:ascii="Times New Roman" w:eastAsia="Times New Roman" w:hAnsi="Times New Roman"/>
          <w:sz w:val="28"/>
          <w:szCs w:val="28"/>
          <w:lang w:eastAsia="ro-RO"/>
        </w:rPr>
        <w:t>Compartimentul de informare din cadrul Parchetului de pe lângă Tribunalul Cluj este împuternicit să vă comunice următoarele:</w:t>
      </w:r>
    </w:p>
    <w:p w:rsidR="00FF6B72" w:rsidRPr="00E21E5A" w:rsidRDefault="00FF6B72" w:rsidP="00FF6B72">
      <w:pPr>
        <w:spacing w:after="0" w:line="276" w:lineRule="auto"/>
        <w:ind w:left="-180" w:firstLine="360"/>
        <w:jc w:val="both"/>
        <w:rPr>
          <w:rFonts w:ascii="Times New Roman" w:eastAsia="Times New Roman" w:hAnsi="Times New Roman"/>
          <w:sz w:val="28"/>
          <w:szCs w:val="28"/>
        </w:rPr>
      </w:pPr>
    </w:p>
    <w:p w:rsidR="004B6C41" w:rsidRDefault="004B6C41" w:rsidP="004B6C41">
      <w:pPr>
        <w:spacing w:after="0" w:line="276" w:lineRule="auto"/>
        <w:ind w:left="-180" w:firstLine="360"/>
        <w:jc w:val="both"/>
        <w:rPr>
          <w:rFonts w:ascii="Times New Roman" w:eastAsia="Times New Roman" w:hAnsi="Times New Roman"/>
          <w:sz w:val="28"/>
          <w:szCs w:val="28"/>
        </w:rPr>
      </w:pPr>
      <w:r>
        <w:rPr>
          <w:rFonts w:ascii="Times New Roman" w:eastAsia="Times New Roman" w:hAnsi="Times New Roman"/>
          <w:sz w:val="28"/>
          <w:szCs w:val="28"/>
        </w:rPr>
        <w:t xml:space="preserve">La data de 19.04.2022, pe rolul Parchetului de pe lângă Tribunalul Cluj a fost înregistrat un dosar de urmărire penală având ca obiect infracțiunea de violență în familie prev. de art. 199 alin. 1 </w:t>
      </w:r>
      <w:proofErr w:type="spellStart"/>
      <w:r>
        <w:rPr>
          <w:rFonts w:ascii="Times New Roman" w:eastAsia="Times New Roman" w:hAnsi="Times New Roman"/>
          <w:sz w:val="28"/>
          <w:szCs w:val="28"/>
        </w:rPr>
        <w:t>C.pen</w:t>
      </w:r>
      <w:proofErr w:type="spellEnd"/>
      <w:r>
        <w:rPr>
          <w:rFonts w:ascii="Times New Roman" w:eastAsia="Times New Roman" w:hAnsi="Times New Roman"/>
          <w:sz w:val="28"/>
          <w:szCs w:val="28"/>
        </w:rPr>
        <w:t xml:space="preserve">. rap. la art. 188 alin. 1 </w:t>
      </w:r>
      <w:proofErr w:type="spellStart"/>
      <w:r>
        <w:rPr>
          <w:rFonts w:ascii="Times New Roman" w:eastAsia="Times New Roman" w:hAnsi="Times New Roman"/>
          <w:sz w:val="28"/>
          <w:szCs w:val="28"/>
        </w:rPr>
        <w:t>C.pen</w:t>
      </w:r>
      <w:proofErr w:type="spellEnd"/>
      <w:r>
        <w:rPr>
          <w:rFonts w:ascii="Times New Roman" w:eastAsia="Times New Roman" w:hAnsi="Times New Roman"/>
          <w:sz w:val="28"/>
          <w:szCs w:val="28"/>
        </w:rPr>
        <w:t>.</w:t>
      </w:r>
    </w:p>
    <w:p w:rsidR="009815C0" w:rsidRDefault="00FF6B72" w:rsidP="00FF6B72">
      <w:pPr>
        <w:spacing w:after="0" w:line="276" w:lineRule="auto"/>
        <w:ind w:left="-180" w:firstLine="360"/>
        <w:jc w:val="both"/>
        <w:rPr>
          <w:rFonts w:ascii="Times New Roman" w:eastAsia="Times New Roman" w:hAnsi="Times New Roman"/>
          <w:sz w:val="28"/>
          <w:szCs w:val="28"/>
        </w:rPr>
      </w:pPr>
      <w:r>
        <w:rPr>
          <w:rFonts w:ascii="Times New Roman" w:eastAsia="Times New Roman" w:hAnsi="Times New Roman"/>
          <w:sz w:val="28"/>
          <w:szCs w:val="28"/>
        </w:rPr>
        <w:t xml:space="preserve">În urma cercetărilor întreprinse de procuror, cu sprijinul ofițerilor de poliție judiciară din cadrul Serviciului de Investigare a Criminalității de la nivelul Inspectoratului de Poliție Județean Cluj, </w:t>
      </w:r>
      <w:bookmarkStart w:id="0" w:name="_Hlk101354977"/>
      <w:r>
        <w:rPr>
          <w:rFonts w:ascii="Times New Roman" w:eastAsia="Times New Roman" w:hAnsi="Times New Roman"/>
          <w:sz w:val="28"/>
          <w:szCs w:val="28"/>
        </w:rPr>
        <w:t xml:space="preserve">a rezultat bănuiala rezonabilă că pe fondul unei stări conflictuale mai vechi și al consumului de alcool, în noaptea de 18/19.04.2022 o persoană de sex masculin din comuna Moldovenești a fost omorâtă </w:t>
      </w:r>
      <w:r w:rsidR="002D131E">
        <w:rPr>
          <w:rFonts w:ascii="Times New Roman" w:eastAsia="Times New Roman" w:hAnsi="Times New Roman"/>
          <w:sz w:val="28"/>
          <w:szCs w:val="28"/>
        </w:rPr>
        <w:t>de soția sa</w:t>
      </w:r>
      <w:r w:rsidR="002D131E">
        <w:rPr>
          <w:rFonts w:ascii="Times New Roman" w:eastAsia="Times New Roman" w:hAnsi="Times New Roman"/>
          <w:sz w:val="28"/>
          <w:szCs w:val="28"/>
        </w:rPr>
        <w:t xml:space="preserve"> </w:t>
      </w:r>
      <w:r>
        <w:rPr>
          <w:rFonts w:ascii="Times New Roman" w:eastAsia="Times New Roman" w:hAnsi="Times New Roman"/>
          <w:sz w:val="28"/>
          <w:szCs w:val="28"/>
        </w:rPr>
        <w:t>prin asfixie mecanică</w:t>
      </w:r>
      <w:r w:rsidR="002D131E">
        <w:rPr>
          <w:rFonts w:ascii="Times New Roman" w:eastAsia="Times New Roman" w:hAnsi="Times New Roman"/>
          <w:sz w:val="28"/>
          <w:szCs w:val="28"/>
        </w:rPr>
        <w:t xml:space="preserve"> </w:t>
      </w:r>
      <w:r w:rsidR="002D131E">
        <w:rPr>
          <w:rFonts w:ascii="Times New Roman" w:eastAsia="Times New Roman" w:hAnsi="Times New Roman"/>
          <w:sz w:val="28"/>
          <w:szCs w:val="28"/>
        </w:rPr>
        <w:t>în domiciliul conjugal</w:t>
      </w:r>
      <w:bookmarkStart w:id="1" w:name="_GoBack"/>
      <w:bookmarkEnd w:id="1"/>
      <w:r w:rsidR="004B6C41">
        <w:rPr>
          <w:rFonts w:ascii="Times New Roman" w:eastAsia="Times New Roman" w:hAnsi="Times New Roman"/>
          <w:sz w:val="28"/>
          <w:szCs w:val="28"/>
        </w:rPr>
        <w:t>.</w:t>
      </w:r>
    </w:p>
    <w:bookmarkEnd w:id="0"/>
    <w:p w:rsidR="00FF6B72" w:rsidRPr="00E21E5A" w:rsidRDefault="00FF6B72" w:rsidP="00FF6B72">
      <w:pPr>
        <w:spacing w:after="0" w:line="276" w:lineRule="auto"/>
        <w:ind w:left="-180" w:firstLine="360"/>
        <w:jc w:val="both"/>
        <w:rPr>
          <w:rFonts w:ascii="Times New Roman" w:eastAsia="Times New Roman" w:hAnsi="Times New Roman"/>
          <w:sz w:val="28"/>
          <w:szCs w:val="28"/>
          <w:lang w:eastAsia="ro-RO"/>
        </w:rPr>
      </w:pPr>
      <w:r>
        <w:rPr>
          <w:rFonts w:ascii="Times New Roman" w:eastAsia="Times New Roman" w:hAnsi="Times New Roman"/>
          <w:sz w:val="28"/>
          <w:szCs w:val="28"/>
        </w:rPr>
        <w:t>În acest context s-a dispus efectuarea în continuare a urmăririi penale față de suspectă, care ulterior a fost reținută de procuror. Subsecvent, s-a procedat la punerea în mișcare a acțiunii penale</w:t>
      </w:r>
      <w:r>
        <w:rPr>
          <w:rFonts w:ascii="Times New Roman" w:eastAsia="Times New Roman" w:hAnsi="Times New Roman"/>
          <w:sz w:val="28"/>
          <w:szCs w:val="28"/>
        </w:rPr>
        <w:t>.</w:t>
      </w:r>
      <w:r w:rsidRPr="00E21E5A">
        <w:rPr>
          <w:rFonts w:ascii="Times New Roman" w:eastAsia="Times New Roman" w:hAnsi="Times New Roman"/>
          <w:sz w:val="28"/>
          <w:szCs w:val="28"/>
          <w:lang w:eastAsia="ro-RO"/>
        </w:rPr>
        <w:t xml:space="preserve"> </w:t>
      </w:r>
    </w:p>
    <w:p w:rsidR="00FF6B72" w:rsidRDefault="00FF6B72" w:rsidP="00FF6B72">
      <w:pPr>
        <w:spacing w:after="0" w:line="276" w:lineRule="auto"/>
        <w:ind w:left="-180" w:firstLine="360"/>
        <w:jc w:val="both"/>
        <w:rPr>
          <w:rFonts w:ascii="Times New Roman" w:eastAsia="Times New Roman" w:hAnsi="Times New Roman"/>
          <w:sz w:val="28"/>
          <w:szCs w:val="28"/>
        </w:rPr>
      </w:pPr>
      <w:r>
        <w:rPr>
          <w:rFonts w:ascii="Times New Roman" w:eastAsia="Times New Roman" w:hAnsi="Times New Roman"/>
          <w:sz w:val="28"/>
          <w:szCs w:val="28"/>
        </w:rPr>
        <w:t>P</w:t>
      </w:r>
      <w:r w:rsidRPr="00E21E5A">
        <w:rPr>
          <w:rFonts w:ascii="Times New Roman" w:eastAsia="Times New Roman" w:hAnsi="Times New Roman"/>
          <w:sz w:val="28"/>
          <w:szCs w:val="28"/>
        </w:rPr>
        <w:t xml:space="preserve">ropunerea formulată de Parchetul de pe lângă Tribunalul Cluj a fost admisă de Tribunalul Cluj la data de </w:t>
      </w:r>
      <w:r>
        <w:rPr>
          <w:rFonts w:ascii="Times New Roman" w:eastAsia="Times New Roman" w:hAnsi="Times New Roman"/>
          <w:sz w:val="28"/>
          <w:szCs w:val="28"/>
        </w:rPr>
        <w:t>20.04</w:t>
      </w:r>
      <w:r w:rsidRPr="00E21E5A">
        <w:rPr>
          <w:rFonts w:ascii="Times New Roman" w:eastAsia="Times New Roman" w:hAnsi="Times New Roman"/>
          <w:sz w:val="28"/>
          <w:szCs w:val="28"/>
        </w:rPr>
        <w:t xml:space="preserve">.2022, dispunându-se astfel arestarea preventivă a </w:t>
      </w:r>
      <w:r>
        <w:rPr>
          <w:rFonts w:ascii="Times New Roman" w:eastAsia="Times New Roman" w:hAnsi="Times New Roman"/>
          <w:sz w:val="28"/>
          <w:szCs w:val="28"/>
        </w:rPr>
        <w:t>inculpatei</w:t>
      </w:r>
      <w:r w:rsidRPr="00E21E5A">
        <w:rPr>
          <w:rFonts w:ascii="Times New Roman" w:eastAsia="Times New Roman" w:hAnsi="Times New Roman"/>
          <w:sz w:val="28"/>
          <w:szCs w:val="28"/>
        </w:rPr>
        <w:t xml:space="preserve"> pentru o perioadă de 30 de zile</w:t>
      </w:r>
      <w:r>
        <w:rPr>
          <w:rFonts w:ascii="Times New Roman" w:eastAsia="Times New Roman" w:hAnsi="Times New Roman"/>
          <w:sz w:val="28"/>
          <w:szCs w:val="28"/>
        </w:rPr>
        <w:t>.</w:t>
      </w:r>
    </w:p>
    <w:p w:rsidR="00FF6B72" w:rsidRPr="00E21E5A" w:rsidRDefault="00FF6B72" w:rsidP="00FF6B72">
      <w:pPr>
        <w:pStyle w:val="Indentcorptext"/>
        <w:rPr>
          <w:rFonts w:ascii="Times New Roman" w:hAnsi="Times New Roman"/>
          <w:i/>
        </w:rPr>
      </w:pPr>
    </w:p>
    <w:p w:rsidR="00FF6B72" w:rsidRPr="00E21E5A" w:rsidRDefault="00FF6B72" w:rsidP="00FF6B72">
      <w:pPr>
        <w:pStyle w:val="Indentcorptext"/>
        <w:rPr>
          <w:rFonts w:ascii="Times New Roman" w:hAnsi="Times New Roman"/>
          <w:i/>
        </w:rPr>
      </w:pPr>
      <w:r w:rsidRPr="00E21E5A">
        <w:rPr>
          <w:rFonts w:ascii="Times New Roman" w:hAnsi="Times New Roman"/>
          <w:i/>
        </w:rPr>
        <w:t>Facem precizarea că punerea în mișcare a acțiunii penale, respectiv  reținerea și arestarea preventivă, reprezintă etape și măsuri în cadrul procesului penal, reglementate de Codul de procedură penală, activități care nu pot în nicio situație să înfrângă principiul  prezumției de nevinovăție.</w:t>
      </w:r>
    </w:p>
    <w:p w:rsidR="00FF6B72" w:rsidRDefault="00FF6B72" w:rsidP="00FF6B72">
      <w:pPr>
        <w:spacing w:after="0" w:line="276" w:lineRule="auto"/>
        <w:ind w:left="-180" w:firstLine="360"/>
        <w:jc w:val="both"/>
        <w:rPr>
          <w:rFonts w:ascii="Times New Roman" w:eastAsia="Times New Roman" w:hAnsi="Times New Roman"/>
          <w:sz w:val="28"/>
          <w:szCs w:val="28"/>
          <w:lang w:eastAsia="ro-RO"/>
        </w:rPr>
      </w:pPr>
    </w:p>
    <w:p w:rsidR="00FF6B72" w:rsidRPr="00E21E5A" w:rsidRDefault="00FF6B72" w:rsidP="00FF6B72">
      <w:pPr>
        <w:spacing w:after="0" w:line="276" w:lineRule="auto"/>
        <w:ind w:left="-540" w:firstLine="360"/>
        <w:jc w:val="center"/>
        <w:rPr>
          <w:rFonts w:ascii="Times New Roman" w:hAnsi="Times New Roman"/>
          <w:b/>
          <w:sz w:val="28"/>
          <w:szCs w:val="28"/>
        </w:rPr>
      </w:pPr>
      <w:r w:rsidRPr="00E21E5A">
        <w:rPr>
          <w:rFonts w:ascii="Times New Roman" w:hAnsi="Times New Roman"/>
          <w:b/>
          <w:sz w:val="28"/>
          <w:szCs w:val="28"/>
        </w:rPr>
        <w:t>COMPARTIMENTUL DE INFORMARE ŞI RELAŢII PUBLICE</w:t>
      </w:r>
    </w:p>
    <w:p w:rsidR="00FF6B72" w:rsidRPr="00E21E5A" w:rsidRDefault="00FF6B72" w:rsidP="00FF6B72">
      <w:pPr>
        <w:spacing w:after="0" w:line="276" w:lineRule="auto"/>
        <w:ind w:left="-540" w:firstLine="360"/>
        <w:jc w:val="center"/>
        <w:rPr>
          <w:rFonts w:ascii="Times New Roman" w:hAnsi="Times New Roman"/>
          <w:b/>
          <w:sz w:val="28"/>
          <w:szCs w:val="28"/>
        </w:rPr>
      </w:pPr>
      <w:r w:rsidRPr="00E21E5A">
        <w:rPr>
          <w:rFonts w:ascii="Times New Roman" w:hAnsi="Times New Roman"/>
          <w:b/>
          <w:sz w:val="28"/>
          <w:szCs w:val="28"/>
        </w:rPr>
        <w:t>al Parchetului de pe lângă Tribunalul Cluj,</w:t>
      </w:r>
    </w:p>
    <w:p w:rsidR="00FF6B72" w:rsidRPr="00E21E5A" w:rsidRDefault="00FF6B72" w:rsidP="00FF6B72">
      <w:pPr>
        <w:spacing w:after="0" w:line="240" w:lineRule="auto"/>
        <w:ind w:left="-540" w:right="-630" w:firstLine="360"/>
        <w:jc w:val="center"/>
        <w:rPr>
          <w:rFonts w:ascii="Times New Roman" w:hAnsi="Times New Roman"/>
          <w:b/>
          <w:i/>
          <w:sz w:val="24"/>
          <w:szCs w:val="24"/>
          <w:lang w:eastAsia="ro-RO"/>
        </w:rPr>
      </w:pPr>
    </w:p>
    <w:p w:rsidR="00ED068B" w:rsidRDefault="00FF6B72" w:rsidP="0033521B">
      <w:pPr>
        <w:spacing w:after="0" w:line="240" w:lineRule="auto"/>
        <w:ind w:left="-540" w:right="-630"/>
        <w:jc w:val="both"/>
      </w:pPr>
      <w:r w:rsidRPr="00E21E5A">
        <w:rPr>
          <w:rFonts w:ascii="Times New Roman" w:eastAsia="Times New Roman" w:hAnsi="Times New Roman"/>
          <w:sz w:val="20"/>
          <w:szCs w:val="20"/>
          <w:lang w:eastAsia="ro-RO"/>
        </w:rPr>
        <w:t>Red./</w:t>
      </w:r>
      <w:proofErr w:type="spellStart"/>
      <w:r w:rsidRPr="00E21E5A">
        <w:rPr>
          <w:rFonts w:ascii="Times New Roman" w:eastAsia="Times New Roman" w:hAnsi="Times New Roman"/>
          <w:sz w:val="20"/>
          <w:szCs w:val="20"/>
          <w:lang w:eastAsia="ro-RO"/>
        </w:rPr>
        <w:t>Dact</w:t>
      </w:r>
      <w:proofErr w:type="spellEnd"/>
      <w:r w:rsidRPr="00E21E5A">
        <w:rPr>
          <w:rFonts w:ascii="Times New Roman" w:eastAsia="Times New Roman" w:hAnsi="Times New Roman"/>
          <w:sz w:val="20"/>
          <w:szCs w:val="20"/>
          <w:lang w:eastAsia="ro-RO"/>
        </w:rPr>
        <w:t>./M.L.A./ 1 ex.</w:t>
      </w:r>
    </w:p>
    <w:sectPr w:rsidR="00ED068B" w:rsidSect="0033521B">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72"/>
    <w:rsid w:val="002D131E"/>
    <w:rsid w:val="0033521B"/>
    <w:rsid w:val="004B6C41"/>
    <w:rsid w:val="004C114E"/>
    <w:rsid w:val="005B06CD"/>
    <w:rsid w:val="008F0AAE"/>
    <w:rsid w:val="009176A6"/>
    <w:rsid w:val="009815C0"/>
    <w:rsid w:val="00C908B5"/>
    <w:rsid w:val="00ED068B"/>
    <w:rsid w:val="00FF6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9B4C"/>
  <w15:chartTrackingRefBased/>
  <w15:docId w15:val="{173A43BB-D5A0-45AC-B53D-236A9CA4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B72"/>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unhideWhenUsed/>
    <w:rsid w:val="00FF6B72"/>
    <w:pPr>
      <w:tabs>
        <w:tab w:val="left" w:pos="1134"/>
      </w:tabs>
      <w:spacing w:after="0" w:line="276" w:lineRule="auto"/>
      <w:ind w:firstLine="567"/>
      <w:jc w:val="both"/>
    </w:pPr>
    <w:rPr>
      <w:rFonts w:ascii="Bookman Old Style" w:eastAsia="Times New Roman" w:hAnsi="Bookman Old Style"/>
      <w:sz w:val="28"/>
      <w:szCs w:val="28"/>
    </w:rPr>
  </w:style>
  <w:style w:type="character" w:customStyle="1" w:styleId="IndentcorptextCaracter">
    <w:name w:val="Indent corp text Caracter"/>
    <w:basedOn w:val="Fontdeparagrafimplicit"/>
    <w:link w:val="Indentcorptext"/>
    <w:uiPriority w:val="99"/>
    <w:rsid w:val="00FF6B72"/>
    <w:rPr>
      <w:rFonts w:ascii="Bookman Old Style" w:eastAsia="Times New Roman" w:hAnsi="Bookman Old Styl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1646</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Laura</dc:creator>
  <cp:keywords/>
  <dc:description/>
  <cp:lastModifiedBy>Mihai Laura</cp:lastModifiedBy>
  <cp:revision>2</cp:revision>
  <cp:lastPrinted>2022-04-20T11:54:00Z</cp:lastPrinted>
  <dcterms:created xsi:type="dcterms:W3CDTF">2022-04-20T11:55:00Z</dcterms:created>
  <dcterms:modified xsi:type="dcterms:W3CDTF">2022-04-20T11:55:00Z</dcterms:modified>
</cp:coreProperties>
</file>