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pPr w:leftFromText="180" w:rightFromText="180" w:horzAnchor="margin" w:tblpY="-893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A71632" w:rsidRPr="007A0DCF" w14:paraId="19432B57" w14:textId="77777777" w:rsidTr="00B60218">
        <w:trPr>
          <w:trHeight w:val="915"/>
        </w:trPr>
        <w:tc>
          <w:tcPr>
            <w:tcW w:w="0" w:type="auto"/>
            <w:vAlign w:val="center"/>
          </w:tcPr>
          <w:tbl>
            <w:tblPr>
              <w:tblStyle w:val="Tabelgril"/>
              <w:tblpPr w:leftFromText="180" w:rightFromText="180" w:horzAnchor="margin" w:tblpY="-640"/>
              <w:tblOverlap w:val="never"/>
              <w:tblW w:w="96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5"/>
              <w:gridCol w:w="5988"/>
            </w:tblGrid>
            <w:tr w:rsidR="00A71632" w:rsidRPr="007A0DCF" w14:paraId="289F8711" w14:textId="77777777" w:rsidTr="00B60218">
              <w:trPr>
                <w:trHeight w:val="1692"/>
              </w:trPr>
              <w:tc>
                <w:tcPr>
                  <w:tcW w:w="0" w:type="auto"/>
                  <w:vAlign w:val="center"/>
                </w:tcPr>
                <w:p w14:paraId="1C5E2D93" w14:textId="77777777" w:rsidR="00A71632" w:rsidRPr="007A0DCF" w:rsidRDefault="00A71632" w:rsidP="00B60218">
                  <w:pPr>
                    <w:spacing w:line="240" w:lineRule="auto"/>
                    <w:rPr>
                      <w:rFonts w:ascii="Palatino Linotype" w:eastAsia="Times New Roman" w:hAnsi="Palatino Linotype"/>
                      <w:sz w:val="24"/>
                      <w:szCs w:val="24"/>
                      <w:lang w:val="ro-RO"/>
                    </w:rPr>
                  </w:pPr>
                  <w:bookmarkStart w:id="0" w:name="_Hlk130548261"/>
                  <w:bookmarkStart w:id="1" w:name="_Hlk130548036"/>
                  <w:r w:rsidRPr="007A0DCF">
                    <w:rPr>
                      <w:rFonts w:ascii="Palatino Linotype" w:eastAsia="Times New Roman" w:hAnsi="Palatino Linotype"/>
                      <w:noProof/>
                      <w:sz w:val="24"/>
                      <w:szCs w:val="24"/>
                    </w:rPr>
                    <w:drawing>
                      <wp:inline distT="0" distB="0" distL="0" distR="0" wp14:anchorId="71AB312F" wp14:editId="4F8AC000">
                        <wp:extent cx="2158365" cy="768350"/>
                        <wp:effectExtent l="0" t="0" r="0" b="0"/>
                        <wp:docPr id="1" name="I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605" cy="779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14:paraId="64071C91" w14:textId="77777777" w:rsidR="00A71632" w:rsidRPr="009B4DA6" w:rsidRDefault="00A71632" w:rsidP="00B60218">
                  <w:pPr>
                    <w:spacing w:line="240" w:lineRule="auto"/>
                    <w:jc w:val="center"/>
                    <w:rPr>
                      <w:rFonts w:ascii="Palatino Linotype" w:eastAsia="Times New Roman" w:hAnsi="Palatino Linotype" w:cstheme="minorHAnsi"/>
                      <w:b/>
                      <w:lang w:val="ro-RO"/>
                    </w:rPr>
                  </w:pPr>
                  <w:r w:rsidRPr="009B4DA6">
                    <w:rPr>
                      <w:rFonts w:ascii="Palatino Linotype" w:eastAsia="Times New Roman" w:hAnsi="Palatino Linotype"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8F49772" wp14:editId="7A62A2EA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3568065" cy="0"/>
                            <wp:effectExtent l="0" t="0" r="0" b="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680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6F00D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.05pt" to="283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" strokecolor="#4472c4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9B4DA6">
                    <w:rPr>
                      <w:rFonts w:ascii="Palatino Linotype" w:eastAsia="Times New Roman" w:hAnsi="Palatino Linotype" w:cstheme="minorHAnsi"/>
                      <w:b/>
                      <w:lang w:val="ro-RO"/>
                    </w:rPr>
                    <w:t>PARCHETUL DE PE LÂNGĂ TRIBUNALUL CLUJ</w:t>
                  </w:r>
                </w:p>
                <w:p w14:paraId="7FDFE168" w14:textId="77777777" w:rsidR="00A71632" w:rsidRPr="009B4DA6" w:rsidRDefault="00A71632" w:rsidP="00B60218">
                  <w:pPr>
                    <w:spacing w:line="240" w:lineRule="auto"/>
                    <w:jc w:val="center"/>
                    <w:rPr>
                      <w:rFonts w:ascii="Palatino Linotype" w:eastAsia="Times New Roman" w:hAnsi="Palatino Linotype" w:cstheme="minorHAnsi"/>
                      <w:lang w:val="ro-RO"/>
                    </w:rPr>
                  </w:pPr>
                  <w:r w:rsidRPr="009B4DA6">
                    <w:rPr>
                      <w:rFonts w:ascii="Palatino Linotype" w:eastAsia="Times New Roman" w:hAnsi="Palatino Linotype" w:cstheme="minorHAnsi"/>
                      <w:lang w:val="ro-RO"/>
                    </w:rPr>
                    <w:t>Operator date cu caracter personal nr. 2888</w:t>
                  </w:r>
                </w:p>
                <w:p w14:paraId="4AD740DA" w14:textId="77777777" w:rsidR="00A71632" w:rsidRPr="009B4DA6" w:rsidRDefault="00A71632" w:rsidP="00B60218">
                  <w:pPr>
                    <w:tabs>
                      <w:tab w:val="center" w:pos="4536"/>
                      <w:tab w:val="right" w:pos="9072"/>
                    </w:tabs>
                    <w:spacing w:line="240" w:lineRule="auto"/>
                    <w:rPr>
                      <w:rFonts w:ascii="Palatino Linotype" w:eastAsiaTheme="minorHAnsi" w:hAnsi="Palatino Linotype"/>
                      <w:noProof/>
                      <w:lang w:val="ro-RO"/>
                    </w:rPr>
                  </w:pPr>
                  <w:r w:rsidRPr="009B4DA6">
                    <w:rPr>
                      <w:rFonts w:ascii="Palatino Linotype" w:eastAsiaTheme="minorHAnsi" w:hAnsi="Palatino Linotype"/>
                      <w:noProof/>
                      <w:lang w:val="ro-RO"/>
                    </w:rPr>
                    <w:t>Mun. Cluj-Napoca, Calea Dorobanților nr. 2-4, jud. Cluj, cod poștal 400117</w:t>
                  </w:r>
                </w:p>
                <w:p w14:paraId="3EDFBE97" w14:textId="77777777" w:rsidR="00A71632" w:rsidRPr="007A0DCF" w:rsidRDefault="00A71632" w:rsidP="00B60218">
                  <w:pPr>
                    <w:tabs>
                      <w:tab w:val="center" w:pos="4536"/>
                      <w:tab w:val="right" w:pos="9072"/>
                    </w:tabs>
                    <w:spacing w:line="240" w:lineRule="auto"/>
                    <w:rPr>
                      <w:rFonts w:ascii="Palatino Linotype" w:eastAsiaTheme="minorHAnsi" w:hAnsi="Palatino Linotype" w:cstheme="minorHAnsi"/>
                      <w:sz w:val="24"/>
                      <w:szCs w:val="24"/>
                      <w:lang w:val="ro-RO"/>
                    </w:rPr>
                  </w:pPr>
                  <w:r w:rsidRPr="009B4DA6">
                    <w:rPr>
                      <w:rFonts w:ascii="Palatino Linotype" w:eastAsiaTheme="minorHAnsi" w:hAnsi="Palatino Linotype"/>
                      <w:lang w:val="ro-RO"/>
                    </w:rPr>
                    <w:t xml:space="preserve">Tel: </w:t>
                  </w:r>
                  <w:r w:rsidRPr="009B4DA6">
                    <w:rPr>
                      <w:rFonts w:ascii="Palatino Linotype" w:eastAsiaTheme="minorHAnsi" w:hAnsi="Palatino Linotype"/>
                      <w:noProof/>
                      <w:lang w:val="ro-RO"/>
                    </w:rPr>
                    <w:t>+40.264.43.17.32, Fax: +40.264.43.10.41, e-mail: pt_cluj</w:t>
                  </w:r>
                  <w:r w:rsidRPr="009B4DA6">
                    <w:rPr>
                      <w:rFonts w:ascii="Palatino Linotype" w:eastAsiaTheme="minorHAnsi" w:hAnsi="Palatino Linotype"/>
                      <w:noProof/>
                    </w:rPr>
                    <w:t>@</w:t>
                  </w:r>
                  <w:r w:rsidRPr="009B4DA6">
                    <w:rPr>
                      <w:rFonts w:ascii="Palatino Linotype" w:eastAsiaTheme="minorHAnsi" w:hAnsi="Palatino Linotype"/>
                      <w:noProof/>
                      <w:lang w:val="ro-RO"/>
                    </w:rPr>
                    <w:t>mpublic.ro</w:t>
                  </w:r>
                </w:p>
              </w:tc>
            </w:tr>
            <w:bookmarkEnd w:id="0"/>
          </w:tbl>
          <w:p w14:paraId="0B0D5359" w14:textId="77777777" w:rsidR="00A71632" w:rsidRPr="007A0DCF" w:rsidRDefault="00A71632" w:rsidP="00B60218">
            <w:pPr>
              <w:spacing w:line="240" w:lineRule="auto"/>
              <w:rPr>
                <w:rFonts w:ascii="Palatino Linotype" w:eastAsia="Times New Roman" w:hAnsi="Palatino Linotype"/>
                <w:sz w:val="24"/>
                <w:szCs w:val="24"/>
                <w:lang w:val="ro-RO"/>
              </w:rPr>
            </w:pPr>
          </w:p>
        </w:tc>
      </w:tr>
      <w:bookmarkEnd w:id="1"/>
      <w:tr w:rsidR="00A71632" w:rsidRPr="007A0DCF" w14:paraId="49FB8062" w14:textId="77777777" w:rsidTr="00B60218">
        <w:tblPrEx>
          <w:tblBorders>
            <w:top w:val="single" w:sz="4" w:space="0" w:color="auto"/>
            <w:insideH w:val="none" w:sz="0" w:space="0" w:color="auto"/>
          </w:tblBorders>
        </w:tblPrEx>
        <w:tc>
          <w:tcPr>
            <w:tcW w:w="9999" w:type="dxa"/>
          </w:tcPr>
          <w:p w14:paraId="40E27050" w14:textId="77777777" w:rsidR="00A71632" w:rsidRPr="007A0DCF" w:rsidRDefault="00A71632" w:rsidP="00B60218">
            <w:pPr>
              <w:tabs>
                <w:tab w:val="left" w:pos="8724"/>
              </w:tabs>
              <w:spacing w:line="240" w:lineRule="auto"/>
              <w:rPr>
                <w:rFonts w:ascii="Palatino Linotype" w:eastAsiaTheme="minorHAnsi" w:hAnsi="Palatino Linotype" w:cstheme="minorBidi"/>
                <w:sz w:val="24"/>
                <w:szCs w:val="24"/>
                <w:lang w:val="ro-RO"/>
              </w:rPr>
            </w:pPr>
          </w:p>
        </w:tc>
      </w:tr>
    </w:tbl>
    <w:p w14:paraId="0C762F50" w14:textId="6F655D7F" w:rsidR="00A71632" w:rsidRPr="007A0DCF" w:rsidRDefault="00A71632" w:rsidP="00152D2A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val="ro-RO" w:eastAsia="ro-RO"/>
        </w:rPr>
      </w:pP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Lucrare nr</w:t>
      </w:r>
      <w:r w:rsidR="00D620F0"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.</w:t>
      </w:r>
      <w:r w:rsidR="007A0DCF"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5</w:t>
      </w:r>
      <w:r w:rsidR="001E3CE9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5</w:t>
      </w:r>
      <w:r w:rsidR="00D620F0"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/VIII/3/2024</w:t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 xml:space="preserve"> </w:t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ab/>
        <w:t xml:space="preserve">     </w:t>
      </w:r>
      <w:r w:rsidR="00DD4B4D"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 xml:space="preserve">    </w:t>
      </w:r>
    </w:p>
    <w:p w14:paraId="2D01C470" w14:textId="77777777" w:rsidR="00A71632" w:rsidRPr="007A0DCF" w:rsidRDefault="00A71632" w:rsidP="00152D2A">
      <w:pPr>
        <w:tabs>
          <w:tab w:val="left" w:pos="1200"/>
        </w:tabs>
        <w:spacing w:after="0" w:line="240" w:lineRule="auto"/>
        <w:ind w:left="-540" w:firstLine="360"/>
        <w:jc w:val="both"/>
        <w:rPr>
          <w:rFonts w:ascii="Palatino Linotype" w:eastAsia="Times New Roman" w:hAnsi="Palatino Linotype"/>
          <w:b/>
          <w:sz w:val="24"/>
          <w:szCs w:val="24"/>
          <w:lang w:val="ro-RO" w:eastAsia="ro-RO"/>
        </w:rPr>
      </w:pPr>
    </w:p>
    <w:p w14:paraId="37D9D541" w14:textId="431BCA43" w:rsidR="00A71632" w:rsidRPr="007A0DCF" w:rsidRDefault="00A71632" w:rsidP="00152D2A">
      <w:pPr>
        <w:tabs>
          <w:tab w:val="left" w:pos="1200"/>
        </w:tabs>
        <w:spacing w:after="0" w:line="240" w:lineRule="auto"/>
        <w:ind w:left="-540" w:firstLine="360"/>
        <w:jc w:val="center"/>
        <w:rPr>
          <w:rFonts w:ascii="Palatino Linotype" w:eastAsia="Times New Roman" w:hAnsi="Palatino Linotype"/>
          <w:b/>
          <w:sz w:val="24"/>
          <w:szCs w:val="24"/>
          <w:lang w:val="ro-RO" w:eastAsia="ro-RO"/>
        </w:rPr>
      </w:pP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COMUNICAT DE PRESĂ</w:t>
      </w:r>
    </w:p>
    <w:p w14:paraId="1C2B47D4" w14:textId="76A269E7" w:rsidR="00DD4B4D" w:rsidRPr="007A0DCF" w:rsidRDefault="00DD4B4D" w:rsidP="00152D2A">
      <w:pPr>
        <w:tabs>
          <w:tab w:val="left" w:pos="1200"/>
        </w:tabs>
        <w:spacing w:after="0" w:line="240" w:lineRule="auto"/>
        <w:ind w:left="-540" w:firstLine="360"/>
        <w:jc w:val="center"/>
        <w:rPr>
          <w:rFonts w:ascii="Palatino Linotype" w:eastAsia="Times New Roman" w:hAnsi="Palatino Linotype"/>
          <w:b/>
          <w:sz w:val="24"/>
          <w:szCs w:val="24"/>
          <w:lang w:val="ro-RO" w:eastAsia="ro-RO"/>
        </w:rPr>
      </w:pP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 xml:space="preserve">Data </w:t>
      </w:r>
      <w:r w:rsidR="001E3CE9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22</w:t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.</w:t>
      </w:r>
      <w:r w:rsidR="001E3CE9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10</w:t>
      </w:r>
      <w:r w:rsidRPr="007A0DCF">
        <w:rPr>
          <w:rFonts w:ascii="Palatino Linotype" w:eastAsia="Times New Roman" w:hAnsi="Palatino Linotype"/>
          <w:b/>
          <w:sz w:val="24"/>
          <w:szCs w:val="24"/>
          <w:lang w:val="ro-RO" w:eastAsia="ro-RO"/>
        </w:rPr>
        <w:t>.2024</w:t>
      </w:r>
    </w:p>
    <w:p w14:paraId="624B9FBA" w14:textId="77777777" w:rsidR="00A71632" w:rsidRPr="007A0DCF" w:rsidRDefault="00A71632" w:rsidP="00152D2A">
      <w:pPr>
        <w:tabs>
          <w:tab w:val="left" w:pos="1200"/>
        </w:tabs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  <w:lang w:val="ro-RO" w:eastAsia="ro-RO"/>
        </w:rPr>
      </w:pPr>
    </w:p>
    <w:p w14:paraId="28B68782" w14:textId="77777777" w:rsidR="009B4DA6" w:rsidRDefault="00A71632" w:rsidP="00526FA1">
      <w:pPr>
        <w:spacing w:after="0" w:line="240" w:lineRule="auto"/>
        <w:ind w:left="-180" w:firstLine="360"/>
        <w:jc w:val="both"/>
        <w:rPr>
          <w:rFonts w:ascii="Palatino Linotype" w:eastAsia="Times New Roman" w:hAnsi="Palatino Linotype"/>
          <w:i/>
          <w:sz w:val="24"/>
          <w:szCs w:val="24"/>
          <w:lang w:val="ro-RO" w:eastAsia="ro-RO"/>
        </w:rPr>
      </w:pPr>
      <w:r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 xml:space="preserve">     </w:t>
      </w:r>
    </w:p>
    <w:p w14:paraId="5CEBE852" w14:textId="1BEB30A9" w:rsidR="00286EF0" w:rsidRPr="007A0DCF" w:rsidRDefault="00A71632" w:rsidP="009B4DA6">
      <w:pPr>
        <w:spacing w:after="0" w:line="240" w:lineRule="auto"/>
        <w:ind w:left="-180" w:firstLine="900"/>
        <w:jc w:val="both"/>
        <w:rPr>
          <w:rFonts w:ascii="Palatino Linotype" w:eastAsia="Times New Roman" w:hAnsi="Palatino Linotype"/>
          <w:i/>
          <w:sz w:val="24"/>
          <w:szCs w:val="24"/>
          <w:lang w:val="ro-RO" w:eastAsia="ro-RO"/>
        </w:rPr>
      </w:pPr>
      <w:r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 xml:space="preserve">  Compartimentul de informare </w:t>
      </w:r>
      <w:proofErr w:type="spellStart"/>
      <w:r w:rsidR="00DD4B4D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>şi</w:t>
      </w:r>
      <w:proofErr w:type="spellEnd"/>
      <w:r w:rsidR="00DD4B4D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 xml:space="preserve"> </w:t>
      </w:r>
      <w:proofErr w:type="spellStart"/>
      <w:r w:rsidR="00DD4B4D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>relaţii</w:t>
      </w:r>
      <w:proofErr w:type="spellEnd"/>
      <w:r w:rsidR="00DD4B4D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 xml:space="preserve"> publice </w:t>
      </w:r>
      <w:r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 xml:space="preserve">din cadrul Parchetului de pe lângă Tribunalul Cluj este împuternicit să </w:t>
      </w:r>
      <w:r w:rsidR="00DD4B4D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 xml:space="preserve">aducă la </w:t>
      </w:r>
      <w:proofErr w:type="spellStart"/>
      <w:r w:rsidR="00DD4B4D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>cunoştinţa</w:t>
      </w:r>
      <w:proofErr w:type="spellEnd"/>
      <w:r w:rsidR="00DD4B4D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 xml:space="preserve"> publicului următoarele</w:t>
      </w:r>
      <w:r w:rsidR="00563CE8" w:rsidRPr="007A0DCF">
        <w:rPr>
          <w:rFonts w:ascii="Palatino Linotype" w:eastAsia="Times New Roman" w:hAnsi="Palatino Linotype"/>
          <w:i/>
          <w:sz w:val="24"/>
          <w:szCs w:val="24"/>
          <w:lang w:val="ro-RO" w:eastAsia="ro-RO"/>
        </w:rPr>
        <w:t>:</w:t>
      </w:r>
    </w:p>
    <w:p w14:paraId="3151D560" w14:textId="394D9B21" w:rsidR="00761E78" w:rsidRPr="004F6B4E" w:rsidRDefault="00DD4B4D" w:rsidP="009B4DA6">
      <w:pPr>
        <w:spacing w:after="0" w:line="240" w:lineRule="auto"/>
        <w:ind w:firstLine="720"/>
        <w:jc w:val="both"/>
        <w:rPr>
          <w:rFonts w:ascii="Palatino Linotype" w:eastAsiaTheme="minorHAnsi" w:hAnsi="Palatino Linotype" w:cstheme="minorBidi"/>
          <w:sz w:val="24"/>
          <w:szCs w:val="24"/>
          <w:lang w:val="ro-RO"/>
        </w:rPr>
      </w:pPr>
      <w:r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Procurori din cadrul Parchetului de pe lângă Tribunalul Cluj, împreună cu polițiștii din cadrul Inspectoratului de Poliție Județean Cluj</w:t>
      </w:r>
      <w:r w:rsidR="004F4FB4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- </w:t>
      </w:r>
      <w:r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Serviciul de Investigare a Criminalității Economice</w:t>
      </w:r>
      <w:r w:rsidR="004F4FB4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</w:t>
      </w:r>
      <w:r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au efectuat, în cursul zilei de azi </w:t>
      </w:r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22.10.</w:t>
      </w:r>
      <w:r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2024, </w:t>
      </w:r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două</w:t>
      </w:r>
      <w:r w:rsidR="00761E78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</w:t>
      </w:r>
      <w:proofErr w:type="spellStart"/>
      <w:r w:rsidR="00761E78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percheziţii</w:t>
      </w:r>
      <w:proofErr w:type="spellEnd"/>
      <w:r w:rsidR="00761E78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domiciliare</w:t>
      </w:r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în imobile </w:t>
      </w:r>
      <w:r w:rsidR="00286EF0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din</w:t>
      </w:r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</w:t>
      </w:r>
      <w:r w:rsidR="00761E78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jud.</w:t>
      </w:r>
      <w:r w:rsidR="00954673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Cluj,</w:t>
      </w:r>
      <w:r w:rsidR="00761E78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</w:t>
      </w:r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în care </w:t>
      </w:r>
      <w:proofErr w:type="spellStart"/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iși</w:t>
      </w:r>
      <w:proofErr w:type="spellEnd"/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desfășoară activitatea o societate comercială</w:t>
      </w:r>
      <w:r w:rsidR="009B4DA6" w:rsidRPr="009B4DA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4DA6" w:rsidRPr="004F6B4E">
        <w:rPr>
          <w:rFonts w:ascii="Palatino Linotype" w:hAnsi="Palatino Linotype"/>
          <w:sz w:val="24"/>
          <w:szCs w:val="24"/>
        </w:rPr>
        <w:t>în</w:t>
      </w:r>
      <w:proofErr w:type="spellEnd"/>
      <w:r w:rsidR="009B4DA6" w:rsidRPr="004F6B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4DA6" w:rsidRPr="004F6B4E">
        <w:rPr>
          <w:rFonts w:ascii="Palatino Linotype" w:hAnsi="Palatino Linotype"/>
          <w:sz w:val="24"/>
          <w:szCs w:val="24"/>
        </w:rPr>
        <w:t>domeniul</w:t>
      </w:r>
      <w:proofErr w:type="spellEnd"/>
      <w:r w:rsidR="009B4DA6" w:rsidRPr="004F6B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D6933">
        <w:rPr>
          <w:rFonts w:ascii="Palatino Linotype" w:hAnsi="Palatino Linotype"/>
          <w:sz w:val="24"/>
          <w:szCs w:val="24"/>
        </w:rPr>
        <w:t>industriei</w:t>
      </w:r>
      <w:proofErr w:type="spellEnd"/>
      <w:r w:rsidR="004D693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D6933">
        <w:rPr>
          <w:rFonts w:ascii="Palatino Linotype" w:hAnsi="Palatino Linotype"/>
          <w:sz w:val="24"/>
          <w:szCs w:val="24"/>
        </w:rPr>
        <w:t>alimentare</w:t>
      </w:r>
      <w:proofErr w:type="spellEnd"/>
      <w:r w:rsidR="007A0DCF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, </w:t>
      </w:r>
      <w:r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în cadrul unui dosar penal </w:t>
      </w:r>
      <w:r w:rsidR="00286EF0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din anul 202</w:t>
      </w:r>
      <w:r w:rsidR="006B606B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2</w:t>
      </w:r>
      <w:r w:rsidR="003F1C2F">
        <w:rPr>
          <w:rFonts w:ascii="Palatino Linotype" w:eastAsiaTheme="minorHAnsi" w:hAnsi="Palatino Linotype" w:cstheme="minorBidi"/>
          <w:sz w:val="24"/>
          <w:szCs w:val="24"/>
          <w:lang w:val="ro-RO"/>
        </w:rPr>
        <w:t>,</w:t>
      </w:r>
      <w:r w:rsidR="00286EF0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</w:t>
      </w:r>
      <w:r w:rsidR="008F7DBE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în care se efectuează cercetări </w:t>
      </w:r>
      <w:r w:rsidR="004D6933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in rem </w:t>
      </w:r>
      <w:r w:rsidR="00B311EB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sub aspectul </w:t>
      </w:r>
      <w:r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săvârșir</w:t>
      </w:r>
      <w:r w:rsidR="00B311EB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ii</w:t>
      </w:r>
      <w:r w:rsidR="008F7DBE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</w:t>
      </w:r>
      <w:proofErr w:type="spellStart"/>
      <w:r w:rsidR="008F7DBE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>infracţiunii</w:t>
      </w:r>
      <w:proofErr w:type="spellEnd"/>
      <w:r w:rsidR="008F7DBE"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de</w:t>
      </w:r>
      <w:r w:rsidRPr="007A0DC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</w:t>
      </w:r>
      <w:proofErr w:type="spellStart"/>
      <w:r w:rsidR="007A0DCF" w:rsidRPr="007A0DCF">
        <w:rPr>
          <w:rFonts w:ascii="Palatino Linotype" w:hAnsi="Palatino Linotype"/>
          <w:sz w:val="24"/>
          <w:szCs w:val="24"/>
        </w:rPr>
        <w:t>evaziune</w:t>
      </w:r>
      <w:proofErr w:type="spellEnd"/>
      <w:r w:rsidR="007A0DCF" w:rsidRPr="007A0DC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A0DCF" w:rsidRPr="007A0DCF">
        <w:rPr>
          <w:rFonts w:ascii="Palatino Linotype" w:hAnsi="Palatino Linotype"/>
          <w:sz w:val="24"/>
          <w:szCs w:val="24"/>
        </w:rPr>
        <w:t>fiscală</w:t>
      </w:r>
      <w:proofErr w:type="spellEnd"/>
      <w:r w:rsidR="007A0DCF" w:rsidRPr="007A0DC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A0DCF" w:rsidRPr="007A0DCF">
        <w:rPr>
          <w:rFonts w:ascii="Palatino Linotype" w:hAnsi="Palatino Linotype"/>
          <w:sz w:val="24"/>
          <w:szCs w:val="24"/>
        </w:rPr>
        <w:t>în</w:t>
      </w:r>
      <w:proofErr w:type="spellEnd"/>
      <w:r w:rsidR="007A0DCF" w:rsidRPr="007A0DC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A0DCF" w:rsidRPr="007A0DCF">
        <w:rPr>
          <w:rFonts w:ascii="Palatino Linotype" w:hAnsi="Palatino Linotype"/>
          <w:sz w:val="24"/>
          <w:szCs w:val="24"/>
        </w:rPr>
        <w:t>formă</w:t>
      </w:r>
      <w:proofErr w:type="spellEnd"/>
      <w:r w:rsidR="007A0DCF" w:rsidRPr="007A0DC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A0DCF" w:rsidRPr="007A0DCF">
        <w:rPr>
          <w:rFonts w:ascii="Palatino Linotype" w:hAnsi="Palatino Linotype"/>
          <w:sz w:val="24"/>
          <w:szCs w:val="24"/>
        </w:rPr>
        <w:t>continuată</w:t>
      </w:r>
      <w:proofErr w:type="spellEnd"/>
      <w:r w:rsidR="00347F3C">
        <w:rPr>
          <w:rFonts w:ascii="Palatino Linotype" w:hAnsi="Palatino Linotype"/>
          <w:sz w:val="24"/>
          <w:szCs w:val="24"/>
        </w:rPr>
        <w:t>.</w:t>
      </w:r>
      <w:r w:rsidR="007A0DCF" w:rsidRPr="007A0DCF">
        <w:rPr>
          <w:rFonts w:ascii="Palatino Linotype" w:hAnsi="Palatino Linotype"/>
          <w:sz w:val="24"/>
          <w:szCs w:val="24"/>
        </w:rPr>
        <w:t xml:space="preserve"> </w:t>
      </w:r>
    </w:p>
    <w:p w14:paraId="54D4DEFA" w14:textId="43EF2535" w:rsidR="007A0DCF" w:rsidRPr="003F1C2F" w:rsidRDefault="00DD4B4D" w:rsidP="003F1C2F">
      <w:pPr>
        <w:spacing w:after="0" w:line="240" w:lineRule="auto"/>
        <w:ind w:firstLine="720"/>
        <w:jc w:val="both"/>
        <w:rPr>
          <w:rFonts w:ascii="Palatino Linotype" w:hAnsi="Palatino Linotype"/>
          <w:color w:val="FF0000"/>
          <w:sz w:val="24"/>
          <w:szCs w:val="24"/>
        </w:rPr>
      </w:pPr>
      <w:r w:rsidRPr="003F1C2F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În fapt, </w:t>
      </w:r>
      <w:r w:rsidR="003F1C2F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1C2F" w:rsidRPr="003F1C2F">
        <w:rPr>
          <w:rFonts w:ascii="Palatino Linotype" w:hAnsi="Palatino Linotype"/>
          <w:sz w:val="24"/>
          <w:szCs w:val="24"/>
        </w:rPr>
        <w:t>în</w:t>
      </w:r>
      <w:proofErr w:type="spellEnd"/>
      <w:r w:rsidR="003F1C2F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perioada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decembrie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2021 – </w:t>
      </w:r>
      <w:proofErr w:type="spellStart"/>
      <w:r w:rsidR="003F1C2F">
        <w:rPr>
          <w:rFonts w:ascii="Palatino Linotype" w:hAnsi="Palatino Linotype"/>
          <w:sz w:val="24"/>
          <w:szCs w:val="24"/>
        </w:rPr>
        <w:t>decembrie</w:t>
      </w:r>
      <w:proofErr w:type="spellEnd"/>
      <w:r w:rsidR="003F1C2F">
        <w:rPr>
          <w:rFonts w:ascii="Palatino Linotype" w:hAnsi="Palatino Linotype"/>
          <w:sz w:val="24"/>
          <w:szCs w:val="24"/>
        </w:rPr>
        <w:t xml:space="preserve"> 2023</w:t>
      </w:r>
      <w:r w:rsidR="0013749D" w:rsidRPr="003F1C2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reprezentanţii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1C2F" w:rsidRPr="003F1C2F">
        <w:rPr>
          <w:rFonts w:ascii="Palatino Linotype" w:hAnsi="Palatino Linotype"/>
          <w:sz w:val="24"/>
          <w:szCs w:val="24"/>
        </w:rPr>
        <w:t>unei</w:t>
      </w:r>
      <w:proofErr w:type="spellEnd"/>
      <w:r w:rsidR="003F1C2F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1C2F" w:rsidRPr="003F1C2F">
        <w:rPr>
          <w:rFonts w:ascii="Palatino Linotype" w:hAnsi="Palatino Linotype"/>
          <w:sz w:val="24"/>
          <w:szCs w:val="24"/>
        </w:rPr>
        <w:t>societăți</w:t>
      </w:r>
      <w:proofErr w:type="spellEnd"/>
      <w:r w:rsidR="003F1C2F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1C2F" w:rsidRPr="003F1C2F">
        <w:rPr>
          <w:rFonts w:ascii="Palatino Linotype" w:hAnsi="Palatino Linotype"/>
          <w:sz w:val="24"/>
          <w:szCs w:val="24"/>
        </w:rPr>
        <w:t>comerciale</w:t>
      </w:r>
      <w:proofErr w:type="spellEnd"/>
      <w:r w:rsidR="003F1C2F" w:rsidRPr="003F1C2F">
        <w:rPr>
          <w:rFonts w:ascii="Palatino Linotype" w:hAnsi="Palatino Linotype"/>
          <w:sz w:val="24"/>
          <w:szCs w:val="24"/>
        </w:rPr>
        <w:t xml:space="preserve"> </w:t>
      </w:r>
      <w:r w:rsidR="0013749D" w:rsidRPr="003F1C2F">
        <w:rPr>
          <w:rFonts w:ascii="Palatino Linotype" w:hAnsi="Palatino Linotype"/>
          <w:sz w:val="24"/>
          <w:szCs w:val="24"/>
        </w:rPr>
        <w:t xml:space="preserve"> au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declarat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7F3C">
        <w:rPr>
          <w:rFonts w:ascii="Palatino Linotype" w:hAnsi="Palatino Linotype"/>
          <w:sz w:val="24"/>
          <w:szCs w:val="24"/>
        </w:rPr>
        <w:t>în</w:t>
      </w:r>
      <w:proofErr w:type="spellEnd"/>
      <w:r w:rsidR="00347F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7F3C">
        <w:rPr>
          <w:rFonts w:ascii="Palatino Linotype" w:hAnsi="Palatino Linotype"/>
          <w:sz w:val="24"/>
          <w:szCs w:val="24"/>
        </w:rPr>
        <w:t>documentele</w:t>
      </w:r>
      <w:proofErr w:type="spellEnd"/>
      <w:r w:rsidR="00347F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7F3C">
        <w:rPr>
          <w:rFonts w:ascii="Palatino Linotype" w:hAnsi="Palatino Linotype"/>
          <w:sz w:val="24"/>
          <w:szCs w:val="24"/>
        </w:rPr>
        <w:t>legale</w:t>
      </w:r>
      <w:proofErr w:type="spellEnd"/>
      <w:r w:rsidR="00347F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achiziţii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de</w:t>
      </w:r>
      <w:r w:rsidR="003F1C2F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bunuri</w:t>
      </w:r>
      <w:proofErr w:type="spellEnd"/>
      <w:r w:rsidR="00347F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7F3C">
        <w:rPr>
          <w:rFonts w:ascii="Palatino Linotype" w:hAnsi="Palatino Linotype"/>
          <w:sz w:val="24"/>
          <w:szCs w:val="24"/>
        </w:rPr>
        <w:t>și</w:t>
      </w:r>
      <w:proofErr w:type="spellEnd"/>
      <w:r w:rsidR="00347F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servicii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despre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există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suspiciuni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că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nu sunt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reale</w:t>
      </w:r>
      <w:proofErr w:type="spellEnd"/>
      <w:r w:rsidR="00347F3C">
        <w:rPr>
          <w:rFonts w:ascii="Palatino Linotype" w:hAnsi="Palatino Linotype"/>
          <w:sz w:val="24"/>
          <w:szCs w:val="24"/>
        </w:rPr>
        <w:t>,</w:t>
      </w:r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în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valoare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totală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de 2.380.000 lei, de la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trei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societăți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comerciale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din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jud.Cluj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în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scopul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sustragerii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de la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plata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obligaţiilor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fiscale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cauzând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un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prejudiciu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r w:rsidR="00347F3C">
        <w:rPr>
          <w:rFonts w:ascii="Palatino Linotype" w:hAnsi="Palatino Linotype"/>
          <w:sz w:val="24"/>
          <w:szCs w:val="24"/>
        </w:rPr>
        <w:t xml:space="preserve">la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bugetul</w:t>
      </w:r>
      <w:proofErr w:type="spellEnd"/>
      <w:r w:rsidR="00347F3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7F3C">
        <w:rPr>
          <w:rFonts w:ascii="Palatino Linotype" w:hAnsi="Palatino Linotype"/>
          <w:sz w:val="24"/>
          <w:szCs w:val="24"/>
        </w:rPr>
        <w:t>consolidat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de stat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în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7F3C">
        <w:rPr>
          <w:rFonts w:ascii="Palatino Linotype" w:hAnsi="Palatino Linotype"/>
          <w:sz w:val="24"/>
          <w:szCs w:val="24"/>
        </w:rPr>
        <w:t>valoare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aproximativ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380.000 lei, </w:t>
      </w:r>
      <w:proofErr w:type="spellStart"/>
      <w:r w:rsidR="0013749D" w:rsidRPr="003F1C2F">
        <w:rPr>
          <w:rFonts w:ascii="Palatino Linotype" w:hAnsi="Palatino Linotype"/>
          <w:sz w:val="24"/>
          <w:szCs w:val="24"/>
        </w:rPr>
        <w:t>reprezentând</w:t>
      </w:r>
      <w:proofErr w:type="spellEnd"/>
      <w:r w:rsidR="0013749D" w:rsidRPr="003F1C2F">
        <w:rPr>
          <w:rFonts w:ascii="Palatino Linotype" w:hAnsi="Palatino Linotype"/>
          <w:sz w:val="24"/>
          <w:szCs w:val="24"/>
        </w:rPr>
        <w:t xml:space="preserve">  TVA. </w:t>
      </w:r>
    </w:p>
    <w:p w14:paraId="0D275A87" w14:textId="42A0E69B" w:rsidR="00954673" w:rsidRPr="0079199B" w:rsidRDefault="00DD4B4D" w:rsidP="00526FA1">
      <w:pPr>
        <w:spacing w:after="0" w:line="240" w:lineRule="auto"/>
        <w:ind w:firstLine="720"/>
        <w:jc w:val="both"/>
        <w:rPr>
          <w:rFonts w:ascii="Palatino Linotype" w:eastAsiaTheme="minorHAnsi" w:hAnsi="Palatino Linotype" w:cstheme="minorBidi"/>
          <w:sz w:val="24"/>
          <w:szCs w:val="24"/>
          <w:lang w:val="ro-RO"/>
        </w:rPr>
      </w:pPr>
      <w:r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Investigațiile vizează </w:t>
      </w:r>
      <w:r w:rsidR="0079199B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>două</w:t>
      </w:r>
      <w:r w:rsidR="004D6933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persoan</w:t>
      </w:r>
      <w:r w:rsidR="0079199B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>e</w:t>
      </w:r>
      <w:r w:rsidR="004D6933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fizic</w:t>
      </w:r>
      <w:r w:rsidR="0079199B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>e</w:t>
      </w:r>
      <w:r w:rsidR="004D6933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și </w:t>
      </w:r>
      <w:r w:rsidR="0079199B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>trei persoane juridice.</w:t>
      </w:r>
    </w:p>
    <w:p w14:paraId="29D59501" w14:textId="3CEF6991" w:rsidR="00DD4B4D" w:rsidRPr="0079199B" w:rsidRDefault="00060E3E" w:rsidP="00060E3E">
      <w:pPr>
        <w:tabs>
          <w:tab w:val="left" w:pos="1200"/>
        </w:tabs>
        <w:spacing w:after="0" w:line="240" w:lineRule="auto"/>
        <w:ind w:right="72"/>
        <w:jc w:val="both"/>
        <w:rPr>
          <w:rFonts w:ascii="Palatino Linotype" w:eastAsia="Times New Roman" w:hAnsi="Palatino Linotype"/>
          <w:sz w:val="24"/>
          <w:szCs w:val="24"/>
          <w:lang w:val="ro-RO" w:eastAsia="ro-RO"/>
        </w:rPr>
      </w:pPr>
      <w:bookmarkStart w:id="2" w:name="_GoBack"/>
      <w:bookmarkEnd w:id="2"/>
      <w:r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 xml:space="preserve">            </w:t>
      </w:r>
      <w:r w:rsidR="00DD4B4D" w:rsidRPr="0079199B">
        <w:rPr>
          <w:rFonts w:ascii="Palatino Linotype" w:eastAsiaTheme="minorHAnsi" w:hAnsi="Palatino Linotype" w:cstheme="minorBidi"/>
          <w:sz w:val="24"/>
          <w:szCs w:val="24"/>
          <w:lang w:val="ro-RO"/>
        </w:rPr>
        <w:t>Raportat la actele procedurale efectuate în cauză, precizăm că, atunci când împrejurările vor permite, vom oferi detalii suplimentare.</w:t>
      </w:r>
    </w:p>
    <w:p w14:paraId="4B6A2D0D" w14:textId="77777777" w:rsidR="00152D2A" w:rsidRPr="0079199B" w:rsidRDefault="00152D2A" w:rsidP="00152D2A">
      <w:pPr>
        <w:spacing w:after="0" w:line="240" w:lineRule="auto"/>
        <w:ind w:firstLine="720"/>
        <w:jc w:val="both"/>
        <w:rPr>
          <w:rFonts w:ascii="Palatino Linotype" w:eastAsiaTheme="minorHAnsi" w:hAnsi="Palatino Linotype" w:cstheme="minorBidi"/>
          <w:sz w:val="24"/>
          <w:szCs w:val="24"/>
          <w:lang w:val="ro-RO"/>
        </w:rPr>
      </w:pPr>
    </w:p>
    <w:p w14:paraId="6FC2ADE9" w14:textId="2601D769" w:rsidR="00152D2A" w:rsidRPr="0079199B" w:rsidRDefault="00152D2A" w:rsidP="00152D2A">
      <w:pPr>
        <w:spacing w:after="0" w:line="240" w:lineRule="auto"/>
        <w:ind w:firstLine="720"/>
        <w:jc w:val="both"/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</w:pPr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 xml:space="preserve">Precizăm că aceste </w:t>
      </w:r>
      <w:proofErr w:type="spellStart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>activităţi</w:t>
      </w:r>
      <w:proofErr w:type="spellEnd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 xml:space="preserve"> nu pot, în nicio </w:t>
      </w:r>
      <w:proofErr w:type="spellStart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>situaţie</w:t>
      </w:r>
      <w:proofErr w:type="spellEnd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 xml:space="preserve">, să înfrângă principiul </w:t>
      </w:r>
      <w:proofErr w:type="spellStart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>prezumţiei</w:t>
      </w:r>
      <w:proofErr w:type="spellEnd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 xml:space="preserve"> de </w:t>
      </w:r>
      <w:proofErr w:type="spellStart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>nevinovăţie</w:t>
      </w:r>
      <w:proofErr w:type="spellEnd"/>
      <w:r w:rsidRPr="0079199B">
        <w:rPr>
          <w:rFonts w:ascii="Palatino Linotype" w:eastAsiaTheme="minorHAnsi" w:hAnsi="Palatino Linotype" w:cstheme="minorBidi"/>
          <w:i/>
          <w:sz w:val="24"/>
          <w:szCs w:val="24"/>
          <w:lang w:val="ro-RO"/>
        </w:rPr>
        <w:t>.</w:t>
      </w:r>
    </w:p>
    <w:p w14:paraId="02399533" w14:textId="761D7661" w:rsidR="007A0B12" w:rsidRPr="007A0DCF" w:rsidRDefault="007A0B12" w:rsidP="008F7DBE">
      <w:pPr>
        <w:spacing w:after="0" w:line="240" w:lineRule="auto"/>
        <w:jc w:val="both"/>
        <w:rPr>
          <w:rFonts w:ascii="Palatino Linotype" w:eastAsia="Times New Roman" w:hAnsi="Palatino Linotype"/>
          <w:color w:val="FF0000"/>
          <w:sz w:val="24"/>
          <w:szCs w:val="24"/>
          <w:lang w:val="ro-RO" w:eastAsia="ro-RO"/>
        </w:rPr>
      </w:pPr>
    </w:p>
    <w:p w14:paraId="63535190" w14:textId="77777777" w:rsidR="007A0B12" w:rsidRPr="007A0DCF" w:rsidRDefault="007A0B12" w:rsidP="00152D2A">
      <w:pPr>
        <w:spacing w:after="0" w:line="240" w:lineRule="auto"/>
        <w:ind w:left="-180" w:firstLine="360"/>
        <w:jc w:val="both"/>
        <w:rPr>
          <w:rFonts w:ascii="Palatino Linotype" w:eastAsia="Times New Roman" w:hAnsi="Palatino Linotype"/>
          <w:color w:val="FF0000"/>
          <w:sz w:val="24"/>
          <w:szCs w:val="24"/>
          <w:lang w:val="ro-RO" w:eastAsia="ro-RO"/>
        </w:rPr>
      </w:pPr>
    </w:p>
    <w:sectPr w:rsidR="007A0B12" w:rsidRPr="007A0D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99"/>
    <w:rsid w:val="00030BBA"/>
    <w:rsid w:val="00060E3E"/>
    <w:rsid w:val="000C4BC6"/>
    <w:rsid w:val="0013749D"/>
    <w:rsid w:val="00152D2A"/>
    <w:rsid w:val="0018232C"/>
    <w:rsid w:val="001C47BC"/>
    <w:rsid w:val="001E3CE9"/>
    <w:rsid w:val="0020532D"/>
    <w:rsid w:val="00211A84"/>
    <w:rsid w:val="0023634C"/>
    <w:rsid w:val="00286EF0"/>
    <w:rsid w:val="002F36FD"/>
    <w:rsid w:val="00347F3C"/>
    <w:rsid w:val="00374E4B"/>
    <w:rsid w:val="003F1C2F"/>
    <w:rsid w:val="0045528C"/>
    <w:rsid w:val="00483201"/>
    <w:rsid w:val="004C34FB"/>
    <w:rsid w:val="004C50B3"/>
    <w:rsid w:val="004D6933"/>
    <w:rsid w:val="004F4FB4"/>
    <w:rsid w:val="004F6B4E"/>
    <w:rsid w:val="005011E7"/>
    <w:rsid w:val="005202ED"/>
    <w:rsid w:val="00526FA1"/>
    <w:rsid w:val="00563CE8"/>
    <w:rsid w:val="005879ED"/>
    <w:rsid w:val="005C5A28"/>
    <w:rsid w:val="00662E47"/>
    <w:rsid w:val="00672E98"/>
    <w:rsid w:val="006B606B"/>
    <w:rsid w:val="0074313A"/>
    <w:rsid w:val="00761E78"/>
    <w:rsid w:val="0079199B"/>
    <w:rsid w:val="007A0B12"/>
    <w:rsid w:val="007A0DCF"/>
    <w:rsid w:val="008F7DBE"/>
    <w:rsid w:val="009020E9"/>
    <w:rsid w:val="00954673"/>
    <w:rsid w:val="009B01CE"/>
    <w:rsid w:val="009B4B26"/>
    <w:rsid w:val="009B4DA6"/>
    <w:rsid w:val="009B75DF"/>
    <w:rsid w:val="009E32CC"/>
    <w:rsid w:val="00A71632"/>
    <w:rsid w:val="00AF4E73"/>
    <w:rsid w:val="00B311EB"/>
    <w:rsid w:val="00B40899"/>
    <w:rsid w:val="00B60218"/>
    <w:rsid w:val="00BA0337"/>
    <w:rsid w:val="00C2639B"/>
    <w:rsid w:val="00C4185A"/>
    <w:rsid w:val="00D53BCC"/>
    <w:rsid w:val="00D620F0"/>
    <w:rsid w:val="00DD4B4D"/>
    <w:rsid w:val="00DE575E"/>
    <w:rsid w:val="00F00030"/>
    <w:rsid w:val="00F71FE3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D52F"/>
  <w15:chartTrackingRefBased/>
  <w15:docId w15:val="{1C3ECADD-52FC-4235-A61A-AC24C569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632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7163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Sfiriac Mihaela</dc:creator>
  <cp:keywords/>
  <dc:description/>
  <cp:lastModifiedBy>Lazea Corina</cp:lastModifiedBy>
  <cp:revision>67</cp:revision>
  <cp:lastPrinted>2024-05-30T09:57:00Z</cp:lastPrinted>
  <dcterms:created xsi:type="dcterms:W3CDTF">2024-03-05T16:05:00Z</dcterms:created>
  <dcterms:modified xsi:type="dcterms:W3CDTF">2024-10-22T12:16:00Z</dcterms:modified>
</cp:coreProperties>
</file>